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8C" w:rsidRPr="009335A9" w:rsidRDefault="005F408C" w:rsidP="005F408C">
      <w:pPr>
        <w:spacing w:line="600" w:lineRule="exact"/>
        <w:jc w:val="left"/>
        <w:rPr>
          <w:rFonts w:eastAsia="黑体"/>
          <w:color w:val="000000"/>
          <w:sz w:val="32"/>
        </w:rPr>
      </w:pPr>
      <w:r w:rsidRPr="009335A9">
        <w:rPr>
          <w:rFonts w:eastAsia="黑体"/>
          <w:color w:val="000000"/>
          <w:sz w:val="32"/>
        </w:rPr>
        <w:t>附件</w:t>
      </w:r>
      <w:r>
        <w:rPr>
          <w:rFonts w:eastAsia="黑体" w:hint="eastAsia"/>
          <w:color w:val="000000"/>
          <w:sz w:val="32"/>
        </w:rPr>
        <w:t>3</w:t>
      </w:r>
    </w:p>
    <w:p w:rsidR="005F408C" w:rsidRPr="004B3400" w:rsidRDefault="005F408C" w:rsidP="005F408C">
      <w:pPr>
        <w:spacing w:line="600" w:lineRule="exact"/>
        <w:jc w:val="center"/>
        <w:rPr>
          <w:rFonts w:ascii="文星简小标宋" w:eastAsia="文星简小标宋"/>
          <w:sz w:val="44"/>
        </w:rPr>
      </w:pPr>
      <w:r w:rsidRPr="004B3400">
        <w:rPr>
          <w:rFonts w:ascii="文星简小标宋" w:eastAsia="文星简小标宋" w:hint="eastAsia"/>
          <w:sz w:val="44"/>
        </w:rPr>
        <w:t>设立企业首席技师</w:t>
      </w:r>
    </w:p>
    <w:p w:rsidR="005F408C" w:rsidRPr="009335A9" w:rsidRDefault="005F408C" w:rsidP="005F408C">
      <w:pPr>
        <w:spacing w:line="600" w:lineRule="exact"/>
        <w:ind w:firstLine="640"/>
        <w:rPr>
          <w:rFonts w:eastAsia="??_GB2312"/>
          <w:sz w:val="32"/>
        </w:rPr>
      </w:pPr>
    </w:p>
    <w:p w:rsidR="005F408C" w:rsidRPr="009335A9" w:rsidRDefault="005F408C" w:rsidP="005F408C">
      <w:pPr>
        <w:spacing w:line="600" w:lineRule="exact"/>
        <w:ind w:firstLine="640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一、设立企业首席技师，目的是在企业核心技术、关键岗位、重点项目，遴选一批高技能人才，发挥技术攻关、工艺传承的带动示范作用，提升职工队伍整体技能水平，增强企业自主创新能力。首席技师一般不超过本企业技术工人总数的</w:t>
      </w:r>
      <w:r w:rsidRPr="009335A9">
        <w:rPr>
          <w:rFonts w:eastAsia="仿宋_GB2312"/>
          <w:color w:val="000000"/>
          <w:sz w:val="32"/>
        </w:rPr>
        <w:t>5‰</w:t>
      </w:r>
      <w:r w:rsidRPr="009335A9">
        <w:rPr>
          <w:rFonts w:eastAsia="仿宋_GB2312"/>
          <w:color w:val="000000"/>
          <w:sz w:val="32"/>
        </w:rPr>
        <w:t>。</w:t>
      </w:r>
    </w:p>
    <w:p w:rsidR="005F408C" w:rsidRPr="009335A9" w:rsidRDefault="005F408C" w:rsidP="005F408C">
      <w:pPr>
        <w:spacing w:line="600" w:lineRule="exact"/>
        <w:ind w:firstLine="643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二、首席技师条件</w:t>
      </w:r>
    </w:p>
    <w:p w:rsidR="005F408C" w:rsidRPr="009335A9" w:rsidRDefault="005F408C" w:rsidP="005F408C">
      <w:pPr>
        <w:spacing w:line="600" w:lineRule="exact"/>
        <w:ind w:firstLineChars="200" w:firstLine="640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（一）具有良好的职业道德和社会公德。</w:t>
      </w:r>
    </w:p>
    <w:p w:rsidR="005F408C" w:rsidRPr="009335A9" w:rsidRDefault="005F408C" w:rsidP="005F408C">
      <w:pPr>
        <w:spacing w:line="600" w:lineRule="exact"/>
        <w:ind w:firstLineChars="200" w:firstLine="640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（二）在本企业生产服务一线岗位连续工作</w:t>
      </w:r>
      <w:r w:rsidRPr="009335A9">
        <w:rPr>
          <w:rFonts w:eastAsia="仿宋_GB2312"/>
          <w:color w:val="000000"/>
          <w:sz w:val="32"/>
        </w:rPr>
        <w:t>3</w:t>
      </w:r>
      <w:r w:rsidRPr="009335A9">
        <w:rPr>
          <w:rFonts w:eastAsia="仿宋_GB2312"/>
          <w:color w:val="000000"/>
          <w:sz w:val="32"/>
        </w:rPr>
        <w:t>年以上，具有技师以上职业技能水平，且在企业内处于拔尖地位。</w:t>
      </w:r>
    </w:p>
    <w:p w:rsidR="005F408C" w:rsidRPr="009335A9" w:rsidRDefault="005F408C" w:rsidP="005F408C">
      <w:pPr>
        <w:spacing w:line="600" w:lineRule="exact"/>
        <w:ind w:firstLine="707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（三）在培养企业技能骨干、提升企业员工整体技能水平等方面，带徒传技作用发挥明显。</w:t>
      </w:r>
    </w:p>
    <w:p w:rsidR="005F408C" w:rsidRPr="009335A9" w:rsidRDefault="005F408C" w:rsidP="005F408C">
      <w:pPr>
        <w:spacing w:line="600" w:lineRule="exact"/>
        <w:ind w:firstLine="707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（四）在提高劳动生产率、企业技术改造、解决技术难题、获得发明专利等某一方面有突出业绩，并取得一定经济或社会效益。</w:t>
      </w:r>
    </w:p>
    <w:p w:rsidR="005F408C" w:rsidRPr="009335A9" w:rsidRDefault="005F408C" w:rsidP="005F408C">
      <w:pPr>
        <w:spacing w:line="600" w:lineRule="exact"/>
        <w:ind w:firstLine="630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三、支持政策</w:t>
      </w:r>
    </w:p>
    <w:p w:rsidR="005F408C" w:rsidRPr="009335A9" w:rsidRDefault="005F408C" w:rsidP="005F408C">
      <w:pPr>
        <w:spacing w:line="600" w:lineRule="exact"/>
        <w:ind w:firstLine="640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（一）鼓励企业以荣誉嘉奖、奖金、岗位津贴等方式对聘用的首席技师给予奖励，其技术成果转化所得收益，可按照一定比例分配给个人。</w:t>
      </w:r>
    </w:p>
    <w:p w:rsidR="005F408C" w:rsidRPr="009335A9" w:rsidRDefault="005F408C" w:rsidP="005F408C">
      <w:pPr>
        <w:spacing w:line="600" w:lineRule="exact"/>
        <w:ind w:firstLine="640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（二）被企业认定的首席技师，纳入本市高技能人才专家库，</w:t>
      </w:r>
      <w:r w:rsidRPr="009335A9">
        <w:rPr>
          <w:rFonts w:eastAsia="仿宋_GB2312"/>
          <w:color w:val="000000"/>
          <w:sz w:val="32"/>
        </w:rPr>
        <w:lastRenderedPageBreak/>
        <w:t>优先推荐参加国内外技术交流、技能培训。</w:t>
      </w:r>
    </w:p>
    <w:p w:rsidR="005F408C" w:rsidRPr="009335A9" w:rsidRDefault="005F408C" w:rsidP="005F408C">
      <w:pPr>
        <w:spacing w:line="600" w:lineRule="exact"/>
        <w:ind w:firstLine="630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四、日常管理</w:t>
      </w:r>
    </w:p>
    <w:p w:rsidR="005F408C" w:rsidRPr="009335A9" w:rsidRDefault="005F408C" w:rsidP="005F408C">
      <w:pPr>
        <w:spacing w:line="600" w:lineRule="exact"/>
        <w:ind w:firstLine="645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（一）聘用。企业根据技能人才队伍规模结构、整体技能水平等情况，自主聘用首席技师，自行确定聘用期限。</w:t>
      </w:r>
    </w:p>
    <w:p w:rsidR="005F408C" w:rsidRPr="009335A9" w:rsidRDefault="005F408C" w:rsidP="005F408C">
      <w:pPr>
        <w:spacing w:line="600" w:lineRule="exact"/>
        <w:ind w:firstLine="645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（二）备案。企业将《首席技师基本信息表》</w:t>
      </w:r>
      <w:r w:rsidRPr="009335A9">
        <w:rPr>
          <w:rFonts w:eastAsia="仿宋_GB2312"/>
          <w:sz w:val="32"/>
          <w:szCs w:val="32"/>
        </w:rPr>
        <w:t>（登录</w:t>
      </w:r>
      <w:r w:rsidRPr="009335A9">
        <w:rPr>
          <w:rFonts w:eastAsia="仿宋_GB2312"/>
          <w:sz w:val="32"/>
          <w:szCs w:val="32"/>
        </w:rPr>
        <w:t>“</w:t>
      </w:r>
      <w:r w:rsidRPr="009335A9">
        <w:rPr>
          <w:rFonts w:eastAsia="仿宋_GB2312"/>
          <w:sz w:val="32"/>
          <w:szCs w:val="32"/>
        </w:rPr>
        <w:t>海河英才</w:t>
      </w:r>
      <w:r w:rsidRPr="009335A9">
        <w:rPr>
          <w:rFonts w:eastAsia="仿宋_GB2312"/>
          <w:sz w:val="32"/>
          <w:szCs w:val="32"/>
        </w:rPr>
        <w:t>”</w:t>
      </w:r>
      <w:r w:rsidRPr="009335A9">
        <w:rPr>
          <w:rFonts w:eastAsia="仿宋_GB2312"/>
          <w:sz w:val="32"/>
          <w:szCs w:val="32"/>
        </w:rPr>
        <w:t>网</w:t>
      </w:r>
      <w:r w:rsidRPr="009335A9">
        <w:rPr>
          <w:rFonts w:eastAsia="仿宋_GB2312"/>
          <w:sz w:val="32"/>
          <w:szCs w:val="32"/>
        </w:rPr>
        <w:t>www.tjrc.gov.cn</w:t>
      </w:r>
      <w:r w:rsidRPr="009335A9">
        <w:rPr>
          <w:rFonts w:eastAsia="仿宋_GB2312"/>
          <w:sz w:val="32"/>
          <w:szCs w:val="32"/>
        </w:rPr>
        <w:t>）</w:t>
      </w:r>
      <w:r w:rsidRPr="009335A9">
        <w:rPr>
          <w:rFonts w:eastAsia="仿宋_GB2312"/>
          <w:color w:val="000000"/>
          <w:sz w:val="32"/>
        </w:rPr>
        <w:t>报所在</w:t>
      </w:r>
      <w:r w:rsidRPr="009335A9">
        <w:rPr>
          <w:rFonts w:eastAsia="仿宋_GB2312"/>
          <w:sz w:val="32"/>
          <w:szCs w:val="32"/>
        </w:rPr>
        <w:t>区人社局或委办局（集团公司）的人力资源部门</w:t>
      </w:r>
      <w:r w:rsidRPr="009335A9">
        <w:rPr>
          <w:rFonts w:eastAsia="仿宋_GB2312"/>
          <w:color w:val="000000"/>
          <w:sz w:val="32"/>
        </w:rPr>
        <w:t>，并报市人社局备案。</w:t>
      </w:r>
    </w:p>
    <w:p w:rsidR="005F408C" w:rsidRPr="009335A9" w:rsidRDefault="005F408C" w:rsidP="005F408C">
      <w:pPr>
        <w:spacing w:line="600" w:lineRule="exact"/>
        <w:ind w:firstLine="645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（三）退出。企业应建立首席技师退出机制，并将相关情况反馈所在</w:t>
      </w:r>
      <w:r w:rsidRPr="009335A9">
        <w:rPr>
          <w:rFonts w:eastAsia="仿宋_GB2312"/>
          <w:sz w:val="32"/>
          <w:szCs w:val="32"/>
        </w:rPr>
        <w:t>区人社局或委办局（集团公司）的人力资源部门</w:t>
      </w:r>
      <w:r w:rsidRPr="009335A9">
        <w:rPr>
          <w:rFonts w:eastAsia="仿宋_GB2312"/>
          <w:color w:val="000000"/>
          <w:sz w:val="32"/>
        </w:rPr>
        <w:t>。</w:t>
      </w:r>
    </w:p>
    <w:p w:rsidR="005F408C" w:rsidRPr="009335A9" w:rsidRDefault="005F408C" w:rsidP="005F408C">
      <w:pPr>
        <w:spacing w:line="600" w:lineRule="exact"/>
        <w:ind w:firstLine="630"/>
        <w:rPr>
          <w:rFonts w:eastAsia="仿宋_GB2312"/>
          <w:color w:val="000000"/>
          <w:sz w:val="32"/>
        </w:rPr>
      </w:pPr>
      <w:r w:rsidRPr="009335A9">
        <w:rPr>
          <w:rFonts w:eastAsia="仿宋_GB2312"/>
          <w:color w:val="000000"/>
          <w:sz w:val="32"/>
        </w:rPr>
        <w:t>五、联系方式</w:t>
      </w:r>
    </w:p>
    <w:p w:rsidR="005F408C" w:rsidRPr="009335A9" w:rsidRDefault="005F408C" w:rsidP="005F408C">
      <w:pPr>
        <w:spacing w:line="600" w:lineRule="exact"/>
        <w:ind w:firstLine="630"/>
        <w:rPr>
          <w:rFonts w:eastAsia="仿宋_GB2312"/>
          <w:sz w:val="32"/>
        </w:rPr>
      </w:pPr>
      <w:r w:rsidRPr="009335A9">
        <w:rPr>
          <w:rFonts w:eastAsia="仿宋_GB2312"/>
          <w:sz w:val="32"/>
        </w:rPr>
        <w:t>市人社局职业能力建设处</w:t>
      </w:r>
      <w:r w:rsidRPr="009335A9">
        <w:rPr>
          <w:rFonts w:eastAsia="仿宋_GB2312"/>
          <w:sz w:val="32"/>
        </w:rPr>
        <w:t xml:space="preserve">  </w:t>
      </w:r>
      <w:r w:rsidRPr="009335A9">
        <w:rPr>
          <w:rFonts w:eastAsia="仿宋_GB2312"/>
          <w:sz w:val="32"/>
        </w:rPr>
        <w:t>联系电话：</w:t>
      </w:r>
      <w:r>
        <w:rPr>
          <w:rFonts w:eastAsia="仿宋_GB2312"/>
          <w:sz w:val="32"/>
        </w:rPr>
        <w:t>8321826</w:t>
      </w:r>
      <w:r>
        <w:rPr>
          <w:rFonts w:eastAsia="仿宋_GB2312" w:hint="eastAsia"/>
          <w:sz w:val="32"/>
        </w:rPr>
        <w:t>3</w:t>
      </w:r>
    </w:p>
    <w:p w:rsidR="005F408C" w:rsidRDefault="005F408C" w:rsidP="005F408C">
      <w:pPr>
        <w:spacing w:line="60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市职业</w:t>
      </w:r>
      <w:r w:rsidRPr="009335A9">
        <w:rPr>
          <w:rFonts w:eastAsia="仿宋_GB2312"/>
          <w:sz w:val="32"/>
        </w:rPr>
        <w:t>培训指导中心</w:t>
      </w:r>
      <w:r w:rsidRPr="009335A9"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   </w:t>
      </w:r>
      <w:r w:rsidRPr="009335A9">
        <w:rPr>
          <w:rFonts w:eastAsia="仿宋_GB2312"/>
          <w:sz w:val="32"/>
        </w:rPr>
        <w:t xml:space="preserve"> </w:t>
      </w:r>
      <w:r w:rsidRPr="009335A9">
        <w:rPr>
          <w:rFonts w:eastAsia="仿宋_GB2312"/>
          <w:sz w:val="32"/>
        </w:rPr>
        <w:t>联系电话：</w:t>
      </w:r>
      <w:r w:rsidRPr="009335A9">
        <w:rPr>
          <w:rFonts w:eastAsia="仿宋_GB2312"/>
          <w:sz w:val="32"/>
          <w:szCs w:val="32"/>
        </w:rPr>
        <w:t>83635032</w:t>
      </w:r>
    </w:p>
    <w:p w:rsidR="005F408C" w:rsidRPr="00EC7A5E" w:rsidRDefault="005F408C" w:rsidP="005F408C">
      <w:pPr>
        <w:spacing w:line="600" w:lineRule="exact"/>
      </w:pPr>
      <w:r w:rsidRPr="00EC7A5E">
        <w:t xml:space="preserve"> </w:t>
      </w:r>
    </w:p>
    <w:p w:rsidR="002B7769" w:rsidRPr="005F408C" w:rsidRDefault="002B7769"/>
    <w:sectPr w:rsidR="002B7769" w:rsidRPr="005F408C" w:rsidSect="00E77830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2C" w:rsidRPr="0060712C" w:rsidRDefault="005F408C">
    <w:pPr>
      <w:pStyle w:val="a3"/>
      <w:jc w:val="center"/>
      <w:rPr>
        <w:rFonts w:ascii="宋体" w:hAnsi="宋体"/>
        <w:sz w:val="28"/>
        <w:szCs w:val="28"/>
      </w:rPr>
    </w:pPr>
    <w:r w:rsidRPr="0060712C">
      <w:rPr>
        <w:rFonts w:ascii="宋体" w:hAnsi="宋体" w:hint="eastAsia"/>
        <w:sz w:val="28"/>
        <w:szCs w:val="28"/>
      </w:rPr>
      <w:t>－</w:t>
    </w:r>
    <w:r w:rsidRPr="0060712C">
      <w:rPr>
        <w:rFonts w:ascii="宋体" w:hAnsi="宋体"/>
        <w:sz w:val="28"/>
        <w:szCs w:val="28"/>
      </w:rPr>
      <w:fldChar w:fldCharType="begin"/>
    </w:r>
    <w:r w:rsidRPr="0060712C">
      <w:rPr>
        <w:rFonts w:ascii="宋体" w:hAnsi="宋体"/>
        <w:sz w:val="28"/>
        <w:szCs w:val="28"/>
      </w:rPr>
      <w:instrText xml:space="preserve"> PAGE   \* MERGEFORMAT </w:instrText>
    </w:r>
    <w:r w:rsidRPr="0060712C">
      <w:rPr>
        <w:rFonts w:ascii="宋体" w:hAnsi="宋体"/>
        <w:sz w:val="28"/>
        <w:szCs w:val="28"/>
      </w:rPr>
      <w:fldChar w:fldCharType="separate"/>
    </w:r>
    <w:r w:rsidRPr="005F408C">
      <w:rPr>
        <w:rFonts w:ascii="宋体" w:hAnsi="宋体"/>
        <w:noProof/>
        <w:sz w:val="28"/>
        <w:szCs w:val="28"/>
        <w:lang w:val="zh-CN"/>
      </w:rPr>
      <w:t>2</w:t>
    </w:r>
    <w:r w:rsidRPr="0060712C">
      <w:rPr>
        <w:rFonts w:ascii="宋体" w:hAnsi="宋体"/>
        <w:sz w:val="28"/>
        <w:szCs w:val="28"/>
      </w:rPr>
      <w:fldChar w:fldCharType="end"/>
    </w:r>
    <w:r w:rsidRPr="0060712C">
      <w:rPr>
        <w:rFonts w:ascii="宋体" w:hAnsi="宋体" w:hint="eastAsia"/>
        <w:sz w:val="28"/>
        <w:szCs w:val="28"/>
      </w:rPr>
      <w:t>－</w:t>
    </w:r>
  </w:p>
  <w:p w:rsidR="0060712C" w:rsidRDefault="005F408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08C"/>
    <w:rsid w:val="002B7769"/>
    <w:rsid w:val="002D7833"/>
    <w:rsid w:val="005F408C"/>
    <w:rsid w:val="00A1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F4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4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2019-12-27T08:17:00Z</dcterms:created>
  <dcterms:modified xsi:type="dcterms:W3CDTF">2019-12-27T08:18:00Z</dcterms:modified>
</cp:coreProperties>
</file>