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C42" w:rsidRPr="009335A9" w:rsidRDefault="00B93C42" w:rsidP="00B93C42">
      <w:pPr>
        <w:rPr>
          <w:rFonts w:eastAsia="黑体"/>
          <w:sz w:val="32"/>
          <w:szCs w:val="32"/>
        </w:rPr>
      </w:pPr>
      <w:r w:rsidRPr="009335A9">
        <w:rPr>
          <w:rFonts w:eastAsia="黑体"/>
          <w:sz w:val="32"/>
          <w:szCs w:val="32"/>
        </w:rPr>
        <w:t>附件</w:t>
      </w:r>
      <w:r>
        <w:rPr>
          <w:rFonts w:eastAsia="黑体" w:hint="eastAsia"/>
          <w:sz w:val="32"/>
          <w:szCs w:val="32"/>
        </w:rPr>
        <w:t>2</w:t>
      </w:r>
    </w:p>
    <w:p w:rsidR="00B93C42" w:rsidRPr="009335A9" w:rsidRDefault="00B93C42" w:rsidP="00B93C42">
      <w:pPr>
        <w:rPr>
          <w:rFonts w:eastAsia="黑体"/>
          <w:sz w:val="32"/>
          <w:szCs w:val="32"/>
        </w:rPr>
      </w:pPr>
    </w:p>
    <w:p w:rsidR="00B93C42" w:rsidRPr="004B3400" w:rsidRDefault="00B93C42" w:rsidP="00B93C42">
      <w:pPr>
        <w:spacing w:line="600" w:lineRule="exact"/>
        <w:jc w:val="center"/>
        <w:rPr>
          <w:rFonts w:ascii="文星简小标宋" w:eastAsia="文星简小标宋"/>
          <w:sz w:val="44"/>
        </w:rPr>
      </w:pPr>
      <w:r w:rsidRPr="004B3400">
        <w:rPr>
          <w:rFonts w:ascii="文星简小标宋" w:eastAsia="文星简小标宋" w:hint="eastAsia"/>
          <w:sz w:val="44"/>
        </w:rPr>
        <w:t>项目定制培训</w:t>
      </w:r>
    </w:p>
    <w:p w:rsidR="00B93C42" w:rsidRPr="009335A9" w:rsidRDefault="00B93C42" w:rsidP="00B93C42">
      <w:pPr>
        <w:spacing w:line="600" w:lineRule="exact"/>
        <w:rPr>
          <w:rFonts w:eastAsia="仿宋_GB2312"/>
          <w:sz w:val="32"/>
          <w:szCs w:val="32"/>
        </w:rPr>
      </w:pP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一、项目定制培训旨在支持我市企业针对急需紧缺技能人才自主开展定制培训，每年支持不超过</w:t>
      </w:r>
      <w:r w:rsidRPr="009335A9">
        <w:rPr>
          <w:rFonts w:eastAsia="仿宋_GB2312"/>
          <w:sz w:val="32"/>
          <w:szCs w:val="32"/>
        </w:rPr>
        <w:t>20</w:t>
      </w:r>
      <w:r w:rsidRPr="009335A9">
        <w:rPr>
          <w:rFonts w:eastAsia="仿宋_GB2312"/>
          <w:sz w:val="32"/>
          <w:szCs w:val="32"/>
        </w:rPr>
        <w:t>个项目。</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二、</w:t>
      </w:r>
      <w:r w:rsidRPr="009335A9">
        <w:rPr>
          <w:rFonts w:eastAsia="仿宋_GB2312"/>
          <w:spacing w:val="4"/>
          <w:sz w:val="32"/>
          <w:szCs w:val="32"/>
        </w:rPr>
        <w:t>培训项目。</w:t>
      </w:r>
      <w:r w:rsidRPr="009335A9">
        <w:rPr>
          <w:rFonts w:eastAsia="仿宋_GB2312"/>
          <w:sz w:val="32"/>
          <w:szCs w:val="32"/>
        </w:rPr>
        <w:t>我市战略性新兴产业和支柱产业发展中的新技术、新工艺，且国家职业标准、技能等级标准，不能满足企业培训需求，企业可根据生产实际需要，自主定制培训项目。</w:t>
      </w:r>
    </w:p>
    <w:p w:rsidR="00B93C42" w:rsidRPr="009335A9" w:rsidRDefault="00B93C42" w:rsidP="00B93C42">
      <w:pPr>
        <w:spacing w:line="600" w:lineRule="exact"/>
        <w:ind w:firstLineChars="200" w:firstLine="656"/>
        <w:rPr>
          <w:rFonts w:eastAsia="黑体"/>
          <w:sz w:val="32"/>
          <w:szCs w:val="32"/>
        </w:rPr>
      </w:pPr>
      <w:r w:rsidRPr="009335A9">
        <w:rPr>
          <w:rFonts w:eastAsia="仿宋_GB2312"/>
          <w:spacing w:val="4"/>
          <w:sz w:val="32"/>
          <w:szCs w:val="32"/>
        </w:rPr>
        <w:t>三、培训对象</w:t>
      </w:r>
      <w:r w:rsidRPr="00777110">
        <w:rPr>
          <w:rFonts w:ascii="仿宋_GB2312" w:eastAsia="仿宋_GB2312" w:hint="eastAsia"/>
          <w:sz w:val="32"/>
          <w:szCs w:val="32"/>
        </w:rPr>
        <w:t>。</w:t>
      </w:r>
      <w:r w:rsidRPr="009335A9">
        <w:rPr>
          <w:rFonts w:eastAsia="仿宋_GB2312"/>
          <w:spacing w:val="4"/>
          <w:sz w:val="32"/>
          <w:szCs w:val="32"/>
        </w:rPr>
        <w:t>关键技术岗位的在岗职工。</w:t>
      </w:r>
    </w:p>
    <w:p w:rsidR="00B93C42" w:rsidRPr="009335A9" w:rsidRDefault="00B93C42" w:rsidP="00B93C42">
      <w:pPr>
        <w:spacing w:line="600" w:lineRule="exact"/>
        <w:ind w:firstLineChars="200" w:firstLine="656"/>
        <w:rPr>
          <w:rFonts w:eastAsia="仿宋_GB2312"/>
          <w:spacing w:val="4"/>
          <w:sz w:val="32"/>
          <w:szCs w:val="32"/>
        </w:rPr>
      </w:pPr>
      <w:r w:rsidRPr="009335A9">
        <w:rPr>
          <w:rFonts w:eastAsia="仿宋_GB2312"/>
          <w:spacing w:val="4"/>
          <w:sz w:val="32"/>
          <w:szCs w:val="32"/>
        </w:rPr>
        <w:t>四、承训单位</w:t>
      </w:r>
    </w:p>
    <w:p w:rsidR="00B93C42" w:rsidRPr="009335A9" w:rsidRDefault="00B93C42" w:rsidP="00B93C42">
      <w:pPr>
        <w:spacing w:line="600" w:lineRule="exact"/>
        <w:ind w:firstLineChars="200" w:firstLine="656"/>
        <w:rPr>
          <w:rFonts w:eastAsia="仿宋_GB2312"/>
          <w:spacing w:val="4"/>
          <w:sz w:val="32"/>
          <w:szCs w:val="32"/>
        </w:rPr>
      </w:pPr>
      <w:r w:rsidRPr="009335A9">
        <w:rPr>
          <w:rFonts w:eastAsia="仿宋_GB2312"/>
          <w:spacing w:val="4"/>
          <w:sz w:val="32"/>
          <w:szCs w:val="32"/>
        </w:rPr>
        <w:t>（一）行业企业。处于行业领先地位，具备承接高技能人才技能提升条件的国内外企业。</w:t>
      </w:r>
    </w:p>
    <w:p w:rsidR="00B93C42" w:rsidRPr="009335A9" w:rsidRDefault="00B93C42" w:rsidP="00B93C42">
      <w:pPr>
        <w:spacing w:line="600" w:lineRule="exact"/>
        <w:ind w:firstLineChars="200" w:firstLine="656"/>
        <w:rPr>
          <w:rFonts w:eastAsia="仿宋_GB2312"/>
          <w:spacing w:val="4"/>
          <w:sz w:val="32"/>
          <w:szCs w:val="32"/>
        </w:rPr>
      </w:pPr>
      <w:r w:rsidRPr="009335A9">
        <w:rPr>
          <w:rFonts w:eastAsia="仿宋_GB2312"/>
          <w:spacing w:val="4"/>
          <w:sz w:val="32"/>
          <w:szCs w:val="32"/>
        </w:rPr>
        <w:t>（二）职业院校。具有该领域培训条件的国内外院校。</w:t>
      </w:r>
    </w:p>
    <w:p w:rsidR="00B93C42" w:rsidRPr="009335A9" w:rsidRDefault="00B93C42" w:rsidP="00B93C42">
      <w:pPr>
        <w:spacing w:line="600" w:lineRule="exact"/>
        <w:ind w:firstLineChars="200" w:firstLine="656"/>
        <w:rPr>
          <w:rFonts w:eastAsia="仿宋_GB2312"/>
          <w:spacing w:val="4"/>
          <w:sz w:val="32"/>
          <w:szCs w:val="32"/>
        </w:rPr>
      </w:pPr>
      <w:r w:rsidRPr="009335A9">
        <w:rPr>
          <w:rFonts w:eastAsia="仿宋_GB2312"/>
          <w:spacing w:val="4"/>
          <w:sz w:val="32"/>
          <w:szCs w:val="32"/>
        </w:rPr>
        <w:t>（三）公共实训基地。经省、市政府批准的公共实训基地。</w:t>
      </w:r>
    </w:p>
    <w:p w:rsidR="00B93C42" w:rsidRPr="009335A9" w:rsidRDefault="00B93C42" w:rsidP="00B93C42">
      <w:pPr>
        <w:spacing w:line="600" w:lineRule="exact"/>
        <w:ind w:firstLineChars="200" w:firstLine="656"/>
        <w:rPr>
          <w:rFonts w:eastAsia="黑体"/>
          <w:sz w:val="32"/>
          <w:szCs w:val="32"/>
        </w:rPr>
      </w:pPr>
      <w:r w:rsidRPr="009335A9">
        <w:rPr>
          <w:rFonts w:eastAsia="仿宋_GB2312"/>
          <w:spacing w:val="4"/>
          <w:sz w:val="32"/>
          <w:szCs w:val="32"/>
        </w:rPr>
        <w:t>五、</w:t>
      </w:r>
      <w:r w:rsidRPr="009335A9">
        <w:rPr>
          <w:rFonts w:eastAsia="仿宋_GB2312"/>
          <w:sz w:val="32"/>
          <w:szCs w:val="32"/>
        </w:rPr>
        <w:t>支持政策</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定制培训项目分为</w:t>
      </w:r>
      <w:r w:rsidRPr="009335A9">
        <w:rPr>
          <w:rFonts w:eastAsia="仿宋_GB2312"/>
          <w:sz w:val="32"/>
          <w:szCs w:val="32"/>
        </w:rPr>
        <w:t>3</w:t>
      </w:r>
      <w:r w:rsidRPr="009335A9">
        <w:rPr>
          <w:rFonts w:eastAsia="仿宋_GB2312"/>
          <w:sz w:val="32"/>
          <w:szCs w:val="32"/>
        </w:rPr>
        <w:t>个等级，按照《项目定制培训资助表》的标准分别给予经费资助，每个项目最高给予</w:t>
      </w:r>
      <w:r w:rsidRPr="009335A9">
        <w:rPr>
          <w:rFonts w:eastAsia="仿宋_GB2312"/>
          <w:sz w:val="32"/>
          <w:szCs w:val="32"/>
        </w:rPr>
        <w:t>50</w:t>
      </w:r>
      <w:r w:rsidRPr="009335A9">
        <w:rPr>
          <w:rFonts w:eastAsia="仿宋_GB2312"/>
          <w:sz w:val="32"/>
          <w:szCs w:val="32"/>
        </w:rPr>
        <w:t>万元经费资助。</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原则上定制培训项目每年每人只可参加一次。</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六、实施程序</w:t>
      </w:r>
    </w:p>
    <w:p w:rsidR="00B93C42" w:rsidRPr="009335A9" w:rsidRDefault="00B93C42" w:rsidP="00B93C42">
      <w:pPr>
        <w:spacing w:line="600" w:lineRule="exact"/>
        <w:ind w:firstLine="645"/>
        <w:rPr>
          <w:rFonts w:eastAsia="仿宋_GB2312"/>
          <w:sz w:val="32"/>
          <w:szCs w:val="32"/>
        </w:rPr>
      </w:pPr>
      <w:r w:rsidRPr="009335A9">
        <w:rPr>
          <w:rFonts w:eastAsia="仿宋_GB2312"/>
          <w:sz w:val="32"/>
          <w:szCs w:val="32"/>
        </w:rPr>
        <w:lastRenderedPageBreak/>
        <w:t>（一）项目申请。企业登录</w:t>
      </w:r>
      <w:r w:rsidRPr="009335A9">
        <w:rPr>
          <w:rFonts w:eastAsia="仿宋_GB2312"/>
          <w:sz w:val="32"/>
          <w:szCs w:val="32"/>
        </w:rPr>
        <w:t>“</w:t>
      </w:r>
      <w:r w:rsidRPr="009335A9">
        <w:rPr>
          <w:rFonts w:eastAsia="仿宋_GB2312"/>
          <w:sz w:val="32"/>
          <w:szCs w:val="32"/>
        </w:rPr>
        <w:t>海河英才</w:t>
      </w:r>
      <w:r w:rsidRPr="009335A9">
        <w:rPr>
          <w:rFonts w:eastAsia="仿宋_GB2312"/>
          <w:sz w:val="32"/>
          <w:szCs w:val="32"/>
        </w:rPr>
        <w:t>”</w:t>
      </w:r>
      <w:r w:rsidRPr="009335A9">
        <w:rPr>
          <w:rFonts w:eastAsia="仿宋_GB2312"/>
          <w:sz w:val="32"/>
          <w:szCs w:val="32"/>
        </w:rPr>
        <w:t>网（</w:t>
      </w:r>
      <w:hyperlink r:id="rId4" w:history="1">
        <w:r w:rsidRPr="009335A9">
          <w:rPr>
            <w:sz w:val="32"/>
            <w:szCs w:val="32"/>
          </w:rPr>
          <w:t>www.tjrc.gov.cn</w:t>
        </w:r>
      </w:hyperlink>
      <w:r w:rsidRPr="009335A9">
        <w:rPr>
          <w:rFonts w:eastAsia="仿宋_GB2312"/>
          <w:sz w:val="32"/>
          <w:szCs w:val="32"/>
        </w:rPr>
        <w:t>），填写《企业项目定制培训申请表》，</w:t>
      </w:r>
      <w:hyperlink r:id="rId5" w:history="1">
        <w:r w:rsidRPr="009335A9">
          <w:rPr>
            <w:rFonts w:eastAsia="仿宋_GB2312"/>
            <w:sz w:val="32"/>
            <w:szCs w:val="32"/>
          </w:rPr>
          <w:t>报送市职业技能公共实训中心（以下简称</w:t>
        </w:r>
        <w:r w:rsidRPr="009335A9">
          <w:rPr>
            <w:rFonts w:eastAsia="仿宋_GB2312"/>
            <w:sz w:val="32"/>
            <w:szCs w:val="32"/>
          </w:rPr>
          <w:t>“</w:t>
        </w:r>
        <w:r w:rsidRPr="009335A9">
          <w:rPr>
            <w:rFonts w:eastAsia="仿宋_GB2312"/>
            <w:sz w:val="32"/>
            <w:szCs w:val="32"/>
          </w:rPr>
          <w:t>市公共实训中心</w:t>
        </w:r>
        <w:r w:rsidRPr="009335A9">
          <w:rPr>
            <w:rFonts w:eastAsia="仿宋_GB2312"/>
            <w:sz w:val="32"/>
            <w:szCs w:val="32"/>
          </w:rPr>
          <w:t>”</w:t>
        </w:r>
        <w:r w:rsidRPr="009335A9">
          <w:rPr>
            <w:rFonts w:eastAsia="仿宋_GB2312"/>
            <w:sz w:val="32"/>
            <w:szCs w:val="32"/>
          </w:rPr>
          <w:t>，</w:t>
        </w:r>
        <w:r>
          <w:rPr>
            <w:rFonts w:eastAsia="仿宋_GB2312"/>
            <w:bCs/>
            <w:sz w:val="32"/>
            <w:szCs w:val="32"/>
          </w:rPr>
          <w:t>haihegj</w:t>
        </w:r>
        <w:r>
          <w:rPr>
            <w:rFonts w:eastAsia="仿宋_GB2312" w:hint="eastAsia"/>
            <w:bCs/>
            <w:sz w:val="32"/>
            <w:szCs w:val="32"/>
          </w:rPr>
          <w:t>_xmdz</w:t>
        </w:r>
        <w:r w:rsidRPr="009335A9">
          <w:rPr>
            <w:bCs/>
            <w:sz w:val="32"/>
            <w:szCs w:val="32"/>
          </w:rPr>
          <w:t>@</w:t>
        </w:r>
        <w:r w:rsidRPr="009335A9">
          <w:rPr>
            <w:rFonts w:eastAsia="仿宋_GB2312"/>
            <w:bCs/>
            <w:sz w:val="32"/>
            <w:szCs w:val="32"/>
          </w:rPr>
          <w:t>163.com</w:t>
        </w:r>
        <w:r w:rsidRPr="009335A9">
          <w:rPr>
            <w:rFonts w:eastAsia="仿宋_GB2312"/>
            <w:bCs/>
            <w:sz w:val="32"/>
            <w:szCs w:val="32"/>
          </w:rPr>
          <w:t>）</w:t>
        </w:r>
      </w:hyperlink>
      <w:r w:rsidRPr="009335A9">
        <w:rPr>
          <w:rFonts w:eastAsia="仿宋_GB2312"/>
          <w:sz w:val="32"/>
          <w:szCs w:val="32"/>
        </w:rPr>
        <w:t>。</w:t>
      </w:r>
    </w:p>
    <w:p w:rsidR="00B93C42" w:rsidRPr="009335A9" w:rsidRDefault="00B93C42" w:rsidP="00B93C42">
      <w:pPr>
        <w:spacing w:line="600" w:lineRule="exact"/>
        <w:ind w:firstLine="645"/>
        <w:rPr>
          <w:rFonts w:eastAsia="仿宋_GB2312"/>
          <w:sz w:val="32"/>
          <w:szCs w:val="32"/>
        </w:rPr>
      </w:pPr>
      <w:r w:rsidRPr="009335A9">
        <w:rPr>
          <w:rFonts w:eastAsia="仿宋_GB2312"/>
          <w:sz w:val="32"/>
          <w:szCs w:val="32"/>
        </w:rPr>
        <w:t>（二）项目确定。市人社局组织专家进行评审，确定资助项目。</w:t>
      </w:r>
    </w:p>
    <w:p w:rsidR="00B93C42" w:rsidRPr="009335A9" w:rsidRDefault="00B93C42" w:rsidP="00B93C42">
      <w:pPr>
        <w:spacing w:line="600" w:lineRule="exact"/>
        <w:ind w:firstLine="645"/>
        <w:rPr>
          <w:rFonts w:eastAsia="仿宋_GB2312"/>
          <w:sz w:val="32"/>
          <w:szCs w:val="32"/>
        </w:rPr>
      </w:pPr>
      <w:r w:rsidRPr="009335A9">
        <w:rPr>
          <w:rFonts w:eastAsia="仿宋_GB2312"/>
          <w:sz w:val="32"/>
          <w:szCs w:val="32"/>
        </w:rPr>
        <w:t>（三）项目实施。对确定的项目，由相关企业组织实施。</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七、申报材料</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（一）企业项目定制培训申请表；</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（二）项目定制培训方案。</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八、资金拨付</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（一）培训结束后</w:t>
      </w:r>
      <w:r w:rsidRPr="009335A9">
        <w:rPr>
          <w:rFonts w:eastAsia="仿宋_GB2312"/>
          <w:sz w:val="32"/>
          <w:szCs w:val="32"/>
        </w:rPr>
        <w:t>1</w:t>
      </w:r>
      <w:r w:rsidRPr="009335A9">
        <w:rPr>
          <w:rFonts w:eastAsia="仿宋_GB2312"/>
          <w:sz w:val="32"/>
          <w:szCs w:val="32"/>
        </w:rPr>
        <w:t>个月内，企业向市公共实训中心提交项目培训考核结果、总结报告。</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w:t>
      </w:r>
      <w:r>
        <w:rPr>
          <w:rFonts w:eastAsia="仿宋_GB2312" w:hint="eastAsia"/>
          <w:sz w:val="32"/>
          <w:szCs w:val="32"/>
        </w:rPr>
        <w:t>二</w:t>
      </w:r>
      <w:r w:rsidRPr="009335A9">
        <w:rPr>
          <w:rFonts w:eastAsia="仿宋_GB2312"/>
          <w:sz w:val="32"/>
          <w:szCs w:val="32"/>
        </w:rPr>
        <w:t>）市公共实训中心</w:t>
      </w:r>
      <w:r>
        <w:rPr>
          <w:rFonts w:eastAsia="仿宋_GB2312" w:hint="eastAsia"/>
          <w:sz w:val="32"/>
          <w:szCs w:val="32"/>
        </w:rPr>
        <w:t>根据项目执行情况、考核结果</w:t>
      </w:r>
      <w:r w:rsidRPr="009335A9">
        <w:rPr>
          <w:rFonts w:eastAsia="仿宋_GB2312"/>
          <w:sz w:val="32"/>
          <w:szCs w:val="32"/>
        </w:rPr>
        <w:t>提出资金拨付意见，市人社局审核批准后，</w:t>
      </w:r>
      <w:r>
        <w:rPr>
          <w:rFonts w:eastAsia="仿宋_GB2312" w:hint="eastAsia"/>
          <w:sz w:val="32"/>
          <w:szCs w:val="32"/>
        </w:rPr>
        <w:t>将</w:t>
      </w:r>
      <w:r w:rsidRPr="009335A9">
        <w:rPr>
          <w:rFonts w:eastAsia="仿宋_GB2312"/>
          <w:sz w:val="32"/>
          <w:szCs w:val="32"/>
        </w:rPr>
        <w:t>资助经费拨付</w:t>
      </w:r>
      <w:r>
        <w:rPr>
          <w:rFonts w:eastAsia="仿宋_GB2312" w:hint="eastAsia"/>
          <w:sz w:val="32"/>
          <w:szCs w:val="32"/>
        </w:rPr>
        <w:t>企业</w:t>
      </w:r>
      <w:r w:rsidRPr="009335A9">
        <w:rPr>
          <w:rFonts w:eastAsia="仿宋_GB2312"/>
          <w:sz w:val="32"/>
          <w:szCs w:val="32"/>
        </w:rPr>
        <w:t>。</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九、联系方式</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市人社局职业能力建设处</w:t>
      </w:r>
      <w:r w:rsidRPr="009335A9">
        <w:rPr>
          <w:rFonts w:eastAsia="仿宋_GB2312"/>
          <w:sz w:val="32"/>
          <w:szCs w:val="32"/>
        </w:rPr>
        <w:t xml:space="preserve">  </w:t>
      </w:r>
      <w:r w:rsidRPr="009335A9">
        <w:rPr>
          <w:rFonts w:eastAsia="仿宋_GB2312"/>
          <w:sz w:val="32"/>
          <w:szCs w:val="32"/>
        </w:rPr>
        <w:t>联系电话：</w:t>
      </w:r>
      <w:r w:rsidRPr="009335A9">
        <w:rPr>
          <w:rFonts w:eastAsia="仿宋_GB2312"/>
          <w:sz w:val="32"/>
          <w:szCs w:val="32"/>
        </w:rPr>
        <w:t>83218262</w:t>
      </w:r>
    </w:p>
    <w:p w:rsidR="00B93C42" w:rsidRPr="009335A9" w:rsidRDefault="00B93C42" w:rsidP="00B93C42">
      <w:pPr>
        <w:spacing w:line="600" w:lineRule="exact"/>
        <w:ind w:firstLineChars="200" w:firstLine="640"/>
        <w:rPr>
          <w:rFonts w:eastAsia="仿宋_GB2312"/>
          <w:sz w:val="32"/>
          <w:szCs w:val="32"/>
        </w:rPr>
      </w:pPr>
      <w:r w:rsidRPr="009335A9">
        <w:rPr>
          <w:rFonts w:eastAsia="仿宋_GB2312"/>
          <w:sz w:val="32"/>
          <w:szCs w:val="32"/>
        </w:rPr>
        <w:t>市职业技能公共实训中心</w:t>
      </w:r>
      <w:r w:rsidRPr="009335A9">
        <w:rPr>
          <w:rFonts w:eastAsia="仿宋_GB2312"/>
          <w:sz w:val="32"/>
          <w:szCs w:val="32"/>
        </w:rPr>
        <w:t xml:space="preserve">  </w:t>
      </w:r>
      <w:r w:rsidRPr="009335A9">
        <w:rPr>
          <w:rFonts w:eastAsia="仿宋_GB2312"/>
          <w:sz w:val="32"/>
          <w:szCs w:val="32"/>
        </w:rPr>
        <w:t>联系电话：</w:t>
      </w:r>
      <w:r>
        <w:rPr>
          <w:rFonts w:eastAsia="仿宋_GB2312" w:hint="eastAsia"/>
          <w:bCs/>
          <w:sz w:val="32"/>
          <w:szCs w:val="32"/>
        </w:rPr>
        <w:t>88973603</w:t>
      </w:r>
    </w:p>
    <w:p w:rsidR="00B93C42" w:rsidRPr="009335A9" w:rsidRDefault="00B93C42" w:rsidP="00B93C42">
      <w:pPr>
        <w:spacing w:line="600" w:lineRule="exact"/>
        <w:rPr>
          <w:rFonts w:eastAsia="仿宋_GB2312"/>
        </w:rPr>
      </w:pPr>
    </w:p>
    <w:p w:rsidR="00B93C42" w:rsidRPr="009335A9" w:rsidRDefault="00B93C42" w:rsidP="00B93C42">
      <w:r w:rsidRPr="009335A9">
        <w:br w:type="page"/>
      </w:r>
    </w:p>
    <w:p w:rsidR="00B93C42" w:rsidRPr="004B3400" w:rsidRDefault="00B93C42" w:rsidP="00B93C42">
      <w:pPr>
        <w:spacing w:line="600" w:lineRule="exact"/>
        <w:jc w:val="center"/>
        <w:rPr>
          <w:rFonts w:ascii="文星简小标宋" w:eastAsia="文星简小标宋"/>
          <w:sz w:val="44"/>
        </w:rPr>
      </w:pPr>
      <w:r w:rsidRPr="004B3400">
        <w:rPr>
          <w:rFonts w:ascii="文星简小标宋" w:eastAsia="文星简小标宋" w:hint="eastAsia"/>
          <w:sz w:val="44"/>
        </w:rPr>
        <w:lastRenderedPageBreak/>
        <w:t>项目定制培训资助表</w:t>
      </w:r>
    </w:p>
    <w:p w:rsidR="00B93C42" w:rsidRPr="009335A9" w:rsidRDefault="00B93C42" w:rsidP="00B93C42">
      <w:pPr>
        <w:rPr>
          <w:b/>
          <w:bCs/>
          <w:sz w:val="10"/>
          <w:szCs w:val="10"/>
        </w:rPr>
      </w:pPr>
      <w:r w:rsidRPr="00BA7E32">
        <w:rPr>
          <w:b/>
          <w:b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0.15pt;margin-top:21.65pt;width:141.8pt;height:66.45pt;z-index:251660288" o:connectortype="straight"/>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8"/>
        <w:gridCol w:w="1890"/>
        <w:gridCol w:w="1890"/>
        <w:gridCol w:w="1890"/>
      </w:tblGrid>
      <w:tr w:rsidR="00B93C42" w:rsidRPr="009335A9" w:rsidTr="00D444FA">
        <w:trPr>
          <w:trHeight w:val="1014"/>
          <w:jc w:val="center"/>
        </w:trPr>
        <w:tc>
          <w:tcPr>
            <w:tcW w:w="1418" w:type="dxa"/>
            <w:tcBorders>
              <w:top w:val="single" w:sz="4" w:space="0" w:color="auto"/>
              <w:left w:val="single" w:sz="4" w:space="0" w:color="auto"/>
              <w:bottom w:val="single" w:sz="4" w:space="0" w:color="auto"/>
              <w:right w:val="nil"/>
            </w:tcBorders>
            <w:vAlign w:val="center"/>
          </w:tcPr>
          <w:p w:rsidR="00B93C42" w:rsidRPr="009335A9" w:rsidRDefault="00B93C42" w:rsidP="00D444FA">
            <w:pPr>
              <w:jc w:val="center"/>
              <w:rPr>
                <w:rFonts w:eastAsia="仿宋_GB2312"/>
                <w:bCs/>
                <w:sz w:val="24"/>
                <w:szCs w:val="24"/>
              </w:rPr>
            </w:pPr>
          </w:p>
          <w:p w:rsidR="00B93C42" w:rsidRPr="009335A9" w:rsidRDefault="00B93C42" w:rsidP="00D444FA">
            <w:pPr>
              <w:jc w:val="center"/>
              <w:rPr>
                <w:rFonts w:eastAsia="仿宋_GB2312"/>
                <w:bCs/>
                <w:sz w:val="24"/>
                <w:szCs w:val="24"/>
              </w:rPr>
            </w:pPr>
          </w:p>
          <w:p w:rsidR="00B93C42" w:rsidRPr="009335A9" w:rsidRDefault="00B93C42" w:rsidP="00D444FA">
            <w:pPr>
              <w:jc w:val="center"/>
              <w:rPr>
                <w:rFonts w:eastAsia="仿宋_GB2312"/>
                <w:bCs/>
                <w:sz w:val="24"/>
                <w:szCs w:val="24"/>
              </w:rPr>
            </w:pPr>
            <w:r w:rsidRPr="009335A9">
              <w:rPr>
                <w:rFonts w:eastAsia="仿宋_GB2312"/>
                <w:bCs/>
                <w:sz w:val="24"/>
                <w:szCs w:val="24"/>
              </w:rPr>
              <w:t>等级</w:t>
            </w:r>
          </w:p>
        </w:tc>
        <w:tc>
          <w:tcPr>
            <w:tcW w:w="1418" w:type="dxa"/>
            <w:tcBorders>
              <w:top w:val="single" w:sz="4" w:space="0" w:color="auto"/>
              <w:left w:val="nil"/>
              <w:bottom w:val="single" w:sz="4" w:space="0" w:color="auto"/>
              <w:right w:val="single" w:sz="4" w:space="0" w:color="auto"/>
            </w:tcBorders>
            <w:vAlign w:val="center"/>
          </w:tcPr>
          <w:p w:rsidR="00B93C42" w:rsidRPr="009335A9" w:rsidRDefault="00B93C42" w:rsidP="00D444FA">
            <w:pPr>
              <w:jc w:val="center"/>
              <w:rPr>
                <w:rFonts w:eastAsia="仿宋_GB2312"/>
                <w:bCs/>
                <w:sz w:val="24"/>
                <w:szCs w:val="24"/>
              </w:rPr>
            </w:pPr>
            <w:r w:rsidRPr="009335A9">
              <w:rPr>
                <w:rFonts w:eastAsia="仿宋_GB2312"/>
                <w:bCs/>
                <w:sz w:val="24"/>
                <w:szCs w:val="24"/>
              </w:rPr>
              <w:t>课时</w:t>
            </w:r>
          </w:p>
          <w:p w:rsidR="00B93C42" w:rsidRPr="009335A9" w:rsidRDefault="00B93C42" w:rsidP="00D444FA">
            <w:pPr>
              <w:jc w:val="center"/>
              <w:rPr>
                <w:rFonts w:eastAsia="仿宋_GB2312"/>
                <w:bCs/>
                <w:sz w:val="24"/>
                <w:szCs w:val="24"/>
              </w:rPr>
            </w:pPr>
          </w:p>
          <w:p w:rsidR="00B93C42" w:rsidRPr="009335A9" w:rsidRDefault="00B93C42" w:rsidP="00D444FA">
            <w:pPr>
              <w:jc w:val="center"/>
              <w:rPr>
                <w:rFonts w:eastAsia="仿宋_GB2312"/>
                <w:bCs/>
                <w:sz w:val="24"/>
                <w:szCs w:val="24"/>
              </w:rPr>
            </w:pPr>
          </w:p>
        </w:tc>
        <w:tc>
          <w:tcPr>
            <w:tcW w:w="1890" w:type="dxa"/>
            <w:tcBorders>
              <w:left w:val="single" w:sz="4" w:space="0" w:color="auto"/>
            </w:tcBorders>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40</w:t>
            </w:r>
            <w:r w:rsidRPr="009335A9">
              <w:rPr>
                <w:rFonts w:eastAsia="仿宋_GB2312"/>
                <w:bCs/>
                <w:color w:val="000000"/>
                <w:sz w:val="28"/>
              </w:rPr>
              <w:t>至</w:t>
            </w:r>
            <w:r w:rsidRPr="009335A9">
              <w:rPr>
                <w:rFonts w:eastAsia="仿宋_GB2312"/>
                <w:bCs/>
                <w:color w:val="000000"/>
                <w:sz w:val="28"/>
              </w:rPr>
              <w:t>80</w:t>
            </w:r>
          </w:p>
          <w:p w:rsidR="00B93C42" w:rsidRPr="009335A9" w:rsidRDefault="00B93C42" w:rsidP="00D444FA">
            <w:pPr>
              <w:jc w:val="center"/>
              <w:rPr>
                <w:rFonts w:eastAsia="仿宋_GB2312"/>
                <w:bCs/>
                <w:color w:val="000000"/>
                <w:sz w:val="28"/>
              </w:rPr>
            </w:pPr>
            <w:r w:rsidRPr="009335A9">
              <w:rPr>
                <w:rFonts w:eastAsia="仿宋_GB2312"/>
                <w:bCs/>
                <w:color w:val="000000"/>
                <w:sz w:val="28"/>
              </w:rPr>
              <w:t>（不含</w:t>
            </w:r>
            <w:r w:rsidRPr="009335A9">
              <w:rPr>
                <w:rFonts w:eastAsia="仿宋_GB2312"/>
                <w:bCs/>
                <w:color w:val="000000"/>
                <w:sz w:val="28"/>
              </w:rPr>
              <w:t>80</w:t>
            </w:r>
            <w:r w:rsidRPr="009335A9">
              <w:rPr>
                <w:rFonts w:eastAsia="仿宋_GB2312"/>
                <w:bCs/>
                <w:color w:val="000000"/>
                <w:sz w:val="28"/>
              </w:rPr>
              <w:t>）</w:t>
            </w:r>
          </w:p>
        </w:tc>
        <w:tc>
          <w:tcPr>
            <w:tcW w:w="1890" w:type="dxa"/>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80</w:t>
            </w:r>
            <w:r w:rsidRPr="009335A9">
              <w:rPr>
                <w:rFonts w:eastAsia="仿宋_GB2312"/>
                <w:bCs/>
                <w:color w:val="000000"/>
                <w:sz w:val="28"/>
              </w:rPr>
              <w:t>至</w:t>
            </w:r>
            <w:r w:rsidRPr="009335A9">
              <w:rPr>
                <w:rFonts w:eastAsia="仿宋_GB2312"/>
                <w:bCs/>
                <w:color w:val="000000"/>
                <w:sz w:val="28"/>
              </w:rPr>
              <w:t>120</w:t>
            </w:r>
          </w:p>
          <w:p w:rsidR="00B93C42" w:rsidRPr="009335A9" w:rsidRDefault="00B93C42" w:rsidP="00D444FA">
            <w:pPr>
              <w:jc w:val="center"/>
              <w:rPr>
                <w:rFonts w:eastAsia="仿宋_GB2312"/>
                <w:bCs/>
                <w:color w:val="000000"/>
                <w:sz w:val="28"/>
              </w:rPr>
            </w:pPr>
            <w:r w:rsidRPr="009335A9">
              <w:rPr>
                <w:rFonts w:eastAsia="仿宋_GB2312"/>
                <w:bCs/>
                <w:color w:val="000000"/>
                <w:sz w:val="28"/>
              </w:rPr>
              <w:t>（不含</w:t>
            </w:r>
            <w:r w:rsidRPr="009335A9">
              <w:rPr>
                <w:rFonts w:eastAsia="仿宋_GB2312"/>
                <w:bCs/>
                <w:color w:val="000000"/>
                <w:sz w:val="28"/>
              </w:rPr>
              <w:t>120</w:t>
            </w:r>
            <w:r w:rsidRPr="009335A9">
              <w:rPr>
                <w:rFonts w:eastAsia="仿宋_GB2312"/>
                <w:bCs/>
                <w:color w:val="000000"/>
                <w:sz w:val="28"/>
              </w:rPr>
              <w:t>）</w:t>
            </w:r>
          </w:p>
        </w:tc>
        <w:tc>
          <w:tcPr>
            <w:tcW w:w="1890" w:type="dxa"/>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120</w:t>
            </w:r>
            <w:r w:rsidRPr="009335A9">
              <w:rPr>
                <w:rFonts w:eastAsia="仿宋_GB2312"/>
                <w:bCs/>
                <w:color w:val="000000"/>
                <w:sz w:val="28"/>
              </w:rPr>
              <w:t>及以上</w:t>
            </w:r>
          </w:p>
        </w:tc>
      </w:tr>
      <w:tr w:rsidR="00B93C42" w:rsidRPr="009335A9" w:rsidTr="00D444FA">
        <w:trPr>
          <w:trHeight w:val="851"/>
          <w:jc w:val="center"/>
        </w:trPr>
        <w:tc>
          <w:tcPr>
            <w:tcW w:w="1418" w:type="dxa"/>
            <w:vMerge w:val="restart"/>
            <w:tcBorders>
              <w:top w:val="single" w:sz="4" w:space="0" w:color="auto"/>
            </w:tcBorders>
            <w:vAlign w:val="center"/>
          </w:tcPr>
          <w:p w:rsidR="00B93C42" w:rsidRPr="009335A9" w:rsidRDefault="00B93C42" w:rsidP="00D444FA">
            <w:pPr>
              <w:jc w:val="center"/>
              <w:rPr>
                <w:rFonts w:eastAsia="仿宋_GB2312"/>
                <w:bCs/>
                <w:color w:val="000000"/>
                <w:sz w:val="28"/>
              </w:rPr>
            </w:pPr>
            <w:r w:rsidRPr="009335A9">
              <w:rPr>
                <w:rFonts w:eastAsia="仿宋_GB2312"/>
                <w:sz w:val="32"/>
                <w:szCs w:val="32"/>
              </w:rPr>
              <w:t>一级</w:t>
            </w:r>
          </w:p>
        </w:tc>
        <w:tc>
          <w:tcPr>
            <w:tcW w:w="1418" w:type="dxa"/>
            <w:tcBorders>
              <w:top w:val="single" w:sz="4" w:space="0" w:color="auto"/>
            </w:tcBorders>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国外</w:t>
            </w:r>
          </w:p>
        </w:tc>
        <w:tc>
          <w:tcPr>
            <w:tcW w:w="1890" w:type="dxa"/>
            <w:vAlign w:val="center"/>
          </w:tcPr>
          <w:p w:rsidR="00B93C42" w:rsidRPr="009335A9" w:rsidRDefault="00B93C42" w:rsidP="00D444FA">
            <w:pPr>
              <w:jc w:val="center"/>
              <w:rPr>
                <w:color w:val="000000"/>
                <w:sz w:val="28"/>
              </w:rPr>
            </w:pPr>
            <w:r w:rsidRPr="009335A9">
              <w:rPr>
                <w:color w:val="000000"/>
                <w:sz w:val="28"/>
              </w:rPr>
              <w:t>2000</w:t>
            </w:r>
          </w:p>
        </w:tc>
        <w:tc>
          <w:tcPr>
            <w:tcW w:w="1890" w:type="dxa"/>
            <w:vAlign w:val="center"/>
          </w:tcPr>
          <w:p w:rsidR="00B93C42" w:rsidRPr="009335A9" w:rsidRDefault="00B93C42" w:rsidP="00D444FA">
            <w:pPr>
              <w:jc w:val="center"/>
              <w:rPr>
                <w:color w:val="000000"/>
                <w:sz w:val="28"/>
              </w:rPr>
            </w:pPr>
            <w:r w:rsidRPr="009335A9">
              <w:rPr>
                <w:color w:val="000000"/>
                <w:sz w:val="28"/>
              </w:rPr>
              <w:t>3200</w:t>
            </w:r>
          </w:p>
        </w:tc>
        <w:tc>
          <w:tcPr>
            <w:tcW w:w="1890" w:type="dxa"/>
            <w:vAlign w:val="center"/>
          </w:tcPr>
          <w:p w:rsidR="00B93C42" w:rsidRPr="009335A9" w:rsidRDefault="00B93C42" w:rsidP="00D444FA">
            <w:pPr>
              <w:jc w:val="center"/>
              <w:rPr>
                <w:color w:val="000000"/>
                <w:sz w:val="28"/>
              </w:rPr>
            </w:pPr>
            <w:r w:rsidRPr="009335A9">
              <w:rPr>
                <w:color w:val="000000"/>
                <w:sz w:val="28"/>
              </w:rPr>
              <w:t>4000</w:t>
            </w:r>
          </w:p>
        </w:tc>
      </w:tr>
      <w:tr w:rsidR="00B93C42" w:rsidRPr="009335A9" w:rsidTr="00D444FA">
        <w:trPr>
          <w:trHeight w:val="851"/>
          <w:jc w:val="center"/>
        </w:trPr>
        <w:tc>
          <w:tcPr>
            <w:tcW w:w="1418" w:type="dxa"/>
            <w:vMerge/>
            <w:vAlign w:val="center"/>
          </w:tcPr>
          <w:p w:rsidR="00B93C42" w:rsidRPr="009335A9" w:rsidRDefault="00B93C42" w:rsidP="00D444FA">
            <w:pPr>
              <w:jc w:val="center"/>
              <w:rPr>
                <w:rFonts w:eastAsia="仿宋_GB2312"/>
              </w:rPr>
            </w:pPr>
          </w:p>
        </w:tc>
        <w:tc>
          <w:tcPr>
            <w:tcW w:w="1418" w:type="dxa"/>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市外</w:t>
            </w:r>
          </w:p>
        </w:tc>
        <w:tc>
          <w:tcPr>
            <w:tcW w:w="1890" w:type="dxa"/>
            <w:vAlign w:val="center"/>
          </w:tcPr>
          <w:p w:rsidR="00B93C42" w:rsidRPr="009335A9" w:rsidRDefault="00B93C42" w:rsidP="00D444FA">
            <w:pPr>
              <w:jc w:val="center"/>
              <w:rPr>
                <w:color w:val="000000"/>
                <w:sz w:val="28"/>
              </w:rPr>
            </w:pPr>
            <w:r w:rsidRPr="009335A9">
              <w:rPr>
                <w:color w:val="000000"/>
                <w:sz w:val="28"/>
              </w:rPr>
              <w:t>1500</w:t>
            </w:r>
          </w:p>
        </w:tc>
        <w:tc>
          <w:tcPr>
            <w:tcW w:w="1890" w:type="dxa"/>
            <w:vAlign w:val="center"/>
          </w:tcPr>
          <w:p w:rsidR="00B93C42" w:rsidRPr="009335A9" w:rsidRDefault="00B93C42" w:rsidP="00D444FA">
            <w:pPr>
              <w:jc w:val="center"/>
              <w:rPr>
                <w:color w:val="000000"/>
                <w:sz w:val="28"/>
              </w:rPr>
            </w:pPr>
            <w:r w:rsidRPr="009335A9">
              <w:rPr>
                <w:color w:val="000000"/>
                <w:sz w:val="28"/>
              </w:rPr>
              <w:t>2400</w:t>
            </w:r>
          </w:p>
        </w:tc>
        <w:tc>
          <w:tcPr>
            <w:tcW w:w="1890" w:type="dxa"/>
            <w:vAlign w:val="center"/>
          </w:tcPr>
          <w:p w:rsidR="00B93C42" w:rsidRPr="009335A9" w:rsidRDefault="00B93C42" w:rsidP="00D444FA">
            <w:pPr>
              <w:jc w:val="center"/>
              <w:rPr>
                <w:color w:val="000000"/>
                <w:sz w:val="28"/>
              </w:rPr>
            </w:pPr>
            <w:r w:rsidRPr="009335A9">
              <w:rPr>
                <w:color w:val="000000"/>
                <w:sz w:val="28"/>
              </w:rPr>
              <w:t>3000</w:t>
            </w:r>
          </w:p>
        </w:tc>
      </w:tr>
      <w:tr w:rsidR="00B93C42" w:rsidRPr="009335A9" w:rsidTr="00D444FA">
        <w:trPr>
          <w:trHeight w:val="851"/>
          <w:jc w:val="center"/>
        </w:trPr>
        <w:tc>
          <w:tcPr>
            <w:tcW w:w="1418" w:type="dxa"/>
            <w:vMerge/>
            <w:vAlign w:val="center"/>
          </w:tcPr>
          <w:p w:rsidR="00B93C42" w:rsidRPr="009335A9" w:rsidRDefault="00B93C42" w:rsidP="00D444FA">
            <w:pPr>
              <w:jc w:val="center"/>
              <w:rPr>
                <w:rFonts w:eastAsia="仿宋_GB2312"/>
              </w:rPr>
            </w:pPr>
          </w:p>
        </w:tc>
        <w:tc>
          <w:tcPr>
            <w:tcW w:w="1418" w:type="dxa"/>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本市</w:t>
            </w:r>
          </w:p>
        </w:tc>
        <w:tc>
          <w:tcPr>
            <w:tcW w:w="1890" w:type="dxa"/>
            <w:vAlign w:val="center"/>
          </w:tcPr>
          <w:p w:rsidR="00B93C42" w:rsidRPr="009335A9" w:rsidRDefault="00B93C42" w:rsidP="00D444FA">
            <w:pPr>
              <w:jc w:val="center"/>
              <w:rPr>
                <w:color w:val="000000"/>
                <w:sz w:val="28"/>
              </w:rPr>
            </w:pPr>
            <w:r w:rsidRPr="009335A9">
              <w:rPr>
                <w:color w:val="000000"/>
                <w:sz w:val="28"/>
              </w:rPr>
              <w:t>1000</w:t>
            </w:r>
          </w:p>
        </w:tc>
        <w:tc>
          <w:tcPr>
            <w:tcW w:w="1890" w:type="dxa"/>
            <w:vAlign w:val="center"/>
          </w:tcPr>
          <w:p w:rsidR="00B93C42" w:rsidRPr="009335A9" w:rsidRDefault="00B93C42" w:rsidP="00D444FA">
            <w:pPr>
              <w:jc w:val="center"/>
              <w:rPr>
                <w:color w:val="000000"/>
                <w:sz w:val="28"/>
              </w:rPr>
            </w:pPr>
            <w:r w:rsidRPr="009335A9">
              <w:rPr>
                <w:color w:val="000000"/>
                <w:sz w:val="28"/>
              </w:rPr>
              <w:t>1600</w:t>
            </w:r>
          </w:p>
        </w:tc>
        <w:tc>
          <w:tcPr>
            <w:tcW w:w="1890" w:type="dxa"/>
            <w:vAlign w:val="center"/>
          </w:tcPr>
          <w:p w:rsidR="00B93C42" w:rsidRPr="009335A9" w:rsidRDefault="00B93C42" w:rsidP="00D444FA">
            <w:pPr>
              <w:jc w:val="center"/>
              <w:rPr>
                <w:color w:val="000000"/>
                <w:sz w:val="28"/>
              </w:rPr>
            </w:pPr>
            <w:r w:rsidRPr="009335A9">
              <w:rPr>
                <w:color w:val="000000"/>
                <w:sz w:val="28"/>
              </w:rPr>
              <w:t>2000</w:t>
            </w:r>
          </w:p>
        </w:tc>
      </w:tr>
      <w:tr w:rsidR="00B93C42" w:rsidRPr="009335A9" w:rsidTr="00D444FA">
        <w:trPr>
          <w:trHeight w:val="851"/>
          <w:jc w:val="center"/>
        </w:trPr>
        <w:tc>
          <w:tcPr>
            <w:tcW w:w="1418" w:type="dxa"/>
            <w:vMerge w:val="restart"/>
            <w:vAlign w:val="center"/>
          </w:tcPr>
          <w:p w:rsidR="00B93C42" w:rsidRPr="009335A9" w:rsidRDefault="00B93C42" w:rsidP="00D444FA">
            <w:pPr>
              <w:jc w:val="center"/>
              <w:rPr>
                <w:rFonts w:eastAsia="仿宋_GB2312"/>
                <w:bCs/>
                <w:color w:val="000000"/>
                <w:sz w:val="28"/>
              </w:rPr>
            </w:pPr>
            <w:r w:rsidRPr="009335A9">
              <w:rPr>
                <w:rFonts w:eastAsia="仿宋_GB2312"/>
                <w:sz w:val="32"/>
                <w:szCs w:val="32"/>
              </w:rPr>
              <w:t>二级</w:t>
            </w:r>
          </w:p>
        </w:tc>
        <w:tc>
          <w:tcPr>
            <w:tcW w:w="1418" w:type="dxa"/>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国外</w:t>
            </w:r>
          </w:p>
        </w:tc>
        <w:tc>
          <w:tcPr>
            <w:tcW w:w="1890" w:type="dxa"/>
            <w:vAlign w:val="center"/>
          </w:tcPr>
          <w:p w:rsidR="00B93C42" w:rsidRPr="009335A9" w:rsidRDefault="00B93C42" w:rsidP="00D444FA">
            <w:pPr>
              <w:jc w:val="center"/>
              <w:rPr>
                <w:color w:val="000000"/>
                <w:sz w:val="28"/>
              </w:rPr>
            </w:pPr>
            <w:r w:rsidRPr="009335A9">
              <w:rPr>
                <w:color w:val="000000"/>
                <w:sz w:val="28"/>
              </w:rPr>
              <w:t>1800</w:t>
            </w:r>
          </w:p>
        </w:tc>
        <w:tc>
          <w:tcPr>
            <w:tcW w:w="1890" w:type="dxa"/>
            <w:vAlign w:val="center"/>
          </w:tcPr>
          <w:p w:rsidR="00B93C42" w:rsidRPr="009335A9" w:rsidRDefault="00B93C42" w:rsidP="00D444FA">
            <w:pPr>
              <w:jc w:val="center"/>
              <w:rPr>
                <w:color w:val="000000"/>
                <w:sz w:val="28"/>
              </w:rPr>
            </w:pPr>
            <w:r w:rsidRPr="009335A9">
              <w:rPr>
                <w:color w:val="000000"/>
                <w:sz w:val="28"/>
              </w:rPr>
              <w:t>2900</w:t>
            </w:r>
          </w:p>
        </w:tc>
        <w:tc>
          <w:tcPr>
            <w:tcW w:w="1890" w:type="dxa"/>
            <w:vAlign w:val="center"/>
          </w:tcPr>
          <w:p w:rsidR="00B93C42" w:rsidRPr="009335A9" w:rsidRDefault="00B93C42" w:rsidP="00D444FA">
            <w:pPr>
              <w:jc w:val="center"/>
              <w:rPr>
                <w:color w:val="000000"/>
                <w:sz w:val="28"/>
              </w:rPr>
            </w:pPr>
            <w:r w:rsidRPr="009335A9">
              <w:rPr>
                <w:color w:val="000000"/>
                <w:sz w:val="28"/>
              </w:rPr>
              <w:t>3600</w:t>
            </w:r>
          </w:p>
        </w:tc>
      </w:tr>
      <w:tr w:rsidR="00B93C42" w:rsidRPr="009335A9" w:rsidTr="00D444FA">
        <w:trPr>
          <w:trHeight w:val="851"/>
          <w:jc w:val="center"/>
        </w:trPr>
        <w:tc>
          <w:tcPr>
            <w:tcW w:w="1418" w:type="dxa"/>
            <w:vMerge/>
            <w:vAlign w:val="center"/>
          </w:tcPr>
          <w:p w:rsidR="00B93C42" w:rsidRPr="009335A9" w:rsidRDefault="00B93C42" w:rsidP="00D444FA">
            <w:pPr>
              <w:jc w:val="center"/>
              <w:rPr>
                <w:rFonts w:eastAsia="仿宋_GB2312"/>
              </w:rPr>
            </w:pPr>
          </w:p>
        </w:tc>
        <w:tc>
          <w:tcPr>
            <w:tcW w:w="1418" w:type="dxa"/>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市外</w:t>
            </w:r>
          </w:p>
        </w:tc>
        <w:tc>
          <w:tcPr>
            <w:tcW w:w="1890" w:type="dxa"/>
            <w:vAlign w:val="center"/>
          </w:tcPr>
          <w:p w:rsidR="00B93C42" w:rsidRPr="009335A9" w:rsidRDefault="00B93C42" w:rsidP="00D444FA">
            <w:pPr>
              <w:jc w:val="center"/>
              <w:rPr>
                <w:color w:val="000000"/>
                <w:sz w:val="28"/>
              </w:rPr>
            </w:pPr>
            <w:r w:rsidRPr="009335A9">
              <w:rPr>
                <w:color w:val="000000"/>
                <w:sz w:val="28"/>
              </w:rPr>
              <w:t>1400</w:t>
            </w:r>
          </w:p>
        </w:tc>
        <w:tc>
          <w:tcPr>
            <w:tcW w:w="1890" w:type="dxa"/>
            <w:vAlign w:val="center"/>
          </w:tcPr>
          <w:p w:rsidR="00B93C42" w:rsidRPr="009335A9" w:rsidRDefault="00B93C42" w:rsidP="00D444FA">
            <w:pPr>
              <w:jc w:val="center"/>
              <w:rPr>
                <w:color w:val="000000"/>
                <w:sz w:val="28"/>
              </w:rPr>
            </w:pPr>
            <w:r w:rsidRPr="009335A9">
              <w:rPr>
                <w:color w:val="000000"/>
                <w:sz w:val="28"/>
              </w:rPr>
              <w:t>2200</w:t>
            </w:r>
          </w:p>
        </w:tc>
        <w:tc>
          <w:tcPr>
            <w:tcW w:w="1890" w:type="dxa"/>
            <w:vAlign w:val="center"/>
          </w:tcPr>
          <w:p w:rsidR="00B93C42" w:rsidRPr="009335A9" w:rsidRDefault="00B93C42" w:rsidP="00D444FA">
            <w:pPr>
              <w:jc w:val="center"/>
              <w:rPr>
                <w:color w:val="000000"/>
                <w:sz w:val="28"/>
              </w:rPr>
            </w:pPr>
            <w:r w:rsidRPr="009335A9">
              <w:rPr>
                <w:color w:val="000000"/>
                <w:sz w:val="28"/>
              </w:rPr>
              <w:t>2700</w:t>
            </w:r>
          </w:p>
        </w:tc>
      </w:tr>
      <w:tr w:rsidR="00B93C42" w:rsidRPr="009335A9" w:rsidTr="00D444FA">
        <w:trPr>
          <w:trHeight w:val="851"/>
          <w:jc w:val="center"/>
        </w:trPr>
        <w:tc>
          <w:tcPr>
            <w:tcW w:w="1418" w:type="dxa"/>
            <w:vMerge/>
            <w:vAlign w:val="center"/>
          </w:tcPr>
          <w:p w:rsidR="00B93C42" w:rsidRPr="009335A9" w:rsidRDefault="00B93C42" w:rsidP="00D444FA">
            <w:pPr>
              <w:jc w:val="center"/>
              <w:rPr>
                <w:rFonts w:eastAsia="仿宋_GB2312"/>
              </w:rPr>
            </w:pPr>
          </w:p>
        </w:tc>
        <w:tc>
          <w:tcPr>
            <w:tcW w:w="1418" w:type="dxa"/>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本市</w:t>
            </w:r>
          </w:p>
        </w:tc>
        <w:tc>
          <w:tcPr>
            <w:tcW w:w="1890" w:type="dxa"/>
            <w:vAlign w:val="center"/>
          </w:tcPr>
          <w:p w:rsidR="00B93C42" w:rsidRPr="009335A9" w:rsidRDefault="00B93C42" w:rsidP="00D444FA">
            <w:pPr>
              <w:jc w:val="center"/>
              <w:rPr>
                <w:color w:val="000000"/>
                <w:sz w:val="28"/>
              </w:rPr>
            </w:pPr>
            <w:r w:rsidRPr="009335A9">
              <w:rPr>
                <w:color w:val="000000"/>
                <w:sz w:val="28"/>
              </w:rPr>
              <w:t>900</w:t>
            </w:r>
          </w:p>
        </w:tc>
        <w:tc>
          <w:tcPr>
            <w:tcW w:w="1890" w:type="dxa"/>
            <w:vAlign w:val="center"/>
          </w:tcPr>
          <w:p w:rsidR="00B93C42" w:rsidRPr="009335A9" w:rsidRDefault="00B93C42" w:rsidP="00D444FA">
            <w:pPr>
              <w:jc w:val="center"/>
              <w:rPr>
                <w:color w:val="000000"/>
                <w:sz w:val="28"/>
              </w:rPr>
            </w:pPr>
            <w:r w:rsidRPr="009335A9">
              <w:rPr>
                <w:color w:val="000000"/>
                <w:sz w:val="28"/>
              </w:rPr>
              <w:t>1400</w:t>
            </w:r>
          </w:p>
        </w:tc>
        <w:tc>
          <w:tcPr>
            <w:tcW w:w="1890" w:type="dxa"/>
            <w:vAlign w:val="center"/>
          </w:tcPr>
          <w:p w:rsidR="00B93C42" w:rsidRPr="009335A9" w:rsidRDefault="00B93C42" w:rsidP="00D444FA">
            <w:pPr>
              <w:jc w:val="center"/>
              <w:rPr>
                <w:color w:val="000000"/>
                <w:sz w:val="28"/>
              </w:rPr>
            </w:pPr>
            <w:r w:rsidRPr="009335A9">
              <w:rPr>
                <w:color w:val="000000"/>
                <w:sz w:val="28"/>
              </w:rPr>
              <w:t>1800</w:t>
            </w:r>
          </w:p>
        </w:tc>
      </w:tr>
      <w:tr w:rsidR="00B93C42" w:rsidRPr="009335A9" w:rsidTr="00D444FA">
        <w:trPr>
          <w:trHeight w:val="851"/>
          <w:jc w:val="center"/>
        </w:trPr>
        <w:tc>
          <w:tcPr>
            <w:tcW w:w="1418" w:type="dxa"/>
            <w:vMerge w:val="restart"/>
            <w:vAlign w:val="center"/>
          </w:tcPr>
          <w:p w:rsidR="00B93C42" w:rsidRPr="009335A9" w:rsidRDefault="00B93C42" w:rsidP="00D444FA">
            <w:pPr>
              <w:jc w:val="center"/>
              <w:rPr>
                <w:rFonts w:eastAsia="仿宋_GB2312"/>
                <w:bCs/>
                <w:color w:val="000000"/>
                <w:sz w:val="28"/>
              </w:rPr>
            </w:pPr>
            <w:r w:rsidRPr="009335A9">
              <w:rPr>
                <w:rFonts w:eastAsia="仿宋_GB2312"/>
                <w:sz w:val="32"/>
                <w:szCs w:val="32"/>
              </w:rPr>
              <w:t>三级</w:t>
            </w:r>
          </w:p>
        </w:tc>
        <w:tc>
          <w:tcPr>
            <w:tcW w:w="1418" w:type="dxa"/>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国外</w:t>
            </w:r>
          </w:p>
        </w:tc>
        <w:tc>
          <w:tcPr>
            <w:tcW w:w="1890" w:type="dxa"/>
            <w:vAlign w:val="center"/>
          </w:tcPr>
          <w:p w:rsidR="00B93C42" w:rsidRPr="009335A9" w:rsidRDefault="00B93C42" w:rsidP="00D444FA">
            <w:pPr>
              <w:jc w:val="center"/>
              <w:rPr>
                <w:color w:val="000000"/>
                <w:sz w:val="28"/>
              </w:rPr>
            </w:pPr>
            <w:r w:rsidRPr="009335A9">
              <w:rPr>
                <w:color w:val="000000"/>
                <w:sz w:val="28"/>
              </w:rPr>
              <w:t>1600</w:t>
            </w:r>
          </w:p>
        </w:tc>
        <w:tc>
          <w:tcPr>
            <w:tcW w:w="1890" w:type="dxa"/>
            <w:vAlign w:val="center"/>
          </w:tcPr>
          <w:p w:rsidR="00B93C42" w:rsidRPr="009335A9" w:rsidRDefault="00B93C42" w:rsidP="00D444FA">
            <w:pPr>
              <w:jc w:val="center"/>
              <w:rPr>
                <w:color w:val="000000"/>
                <w:sz w:val="28"/>
              </w:rPr>
            </w:pPr>
            <w:r w:rsidRPr="009335A9">
              <w:rPr>
                <w:color w:val="000000"/>
                <w:sz w:val="28"/>
              </w:rPr>
              <w:t>2600</w:t>
            </w:r>
          </w:p>
        </w:tc>
        <w:tc>
          <w:tcPr>
            <w:tcW w:w="1890" w:type="dxa"/>
            <w:vAlign w:val="center"/>
          </w:tcPr>
          <w:p w:rsidR="00B93C42" w:rsidRPr="009335A9" w:rsidRDefault="00B93C42" w:rsidP="00D444FA">
            <w:pPr>
              <w:jc w:val="center"/>
              <w:rPr>
                <w:color w:val="000000"/>
                <w:sz w:val="28"/>
              </w:rPr>
            </w:pPr>
            <w:r w:rsidRPr="009335A9">
              <w:rPr>
                <w:color w:val="000000"/>
                <w:sz w:val="28"/>
              </w:rPr>
              <w:t>3200</w:t>
            </w:r>
          </w:p>
        </w:tc>
      </w:tr>
      <w:tr w:rsidR="00B93C42" w:rsidRPr="009335A9" w:rsidTr="00D444FA">
        <w:trPr>
          <w:trHeight w:val="851"/>
          <w:jc w:val="center"/>
        </w:trPr>
        <w:tc>
          <w:tcPr>
            <w:tcW w:w="1418" w:type="dxa"/>
            <w:vMerge/>
            <w:vAlign w:val="center"/>
          </w:tcPr>
          <w:p w:rsidR="00B93C42" w:rsidRPr="009335A9" w:rsidRDefault="00B93C42" w:rsidP="00D444FA">
            <w:pPr>
              <w:jc w:val="center"/>
              <w:rPr>
                <w:rFonts w:eastAsia="仿宋_GB2312"/>
              </w:rPr>
            </w:pPr>
          </w:p>
        </w:tc>
        <w:tc>
          <w:tcPr>
            <w:tcW w:w="1418" w:type="dxa"/>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市外</w:t>
            </w:r>
          </w:p>
        </w:tc>
        <w:tc>
          <w:tcPr>
            <w:tcW w:w="1890" w:type="dxa"/>
            <w:vAlign w:val="center"/>
          </w:tcPr>
          <w:p w:rsidR="00B93C42" w:rsidRPr="009335A9" w:rsidRDefault="00B93C42" w:rsidP="00D444FA">
            <w:pPr>
              <w:jc w:val="center"/>
              <w:rPr>
                <w:color w:val="000000"/>
                <w:sz w:val="28"/>
              </w:rPr>
            </w:pPr>
            <w:r w:rsidRPr="009335A9">
              <w:rPr>
                <w:color w:val="000000"/>
                <w:sz w:val="28"/>
              </w:rPr>
              <w:t>1200</w:t>
            </w:r>
          </w:p>
        </w:tc>
        <w:tc>
          <w:tcPr>
            <w:tcW w:w="1890" w:type="dxa"/>
            <w:vAlign w:val="center"/>
          </w:tcPr>
          <w:p w:rsidR="00B93C42" w:rsidRPr="009335A9" w:rsidRDefault="00B93C42" w:rsidP="00D444FA">
            <w:pPr>
              <w:jc w:val="center"/>
              <w:rPr>
                <w:color w:val="000000"/>
                <w:sz w:val="28"/>
              </w:rPr>
            </w:pPr>
            <w:r w:rsidRPr="009335A9">
              <w:rPr>
                <w:color w:val="000000"/>
                <w:sz w:val="28"/>
              </w:rPr>
              <w:t>1900</w:t>
            </w:r>
          </w:p>
        </w:tc>
        <w:tc>
          <w:tcPr>
            <w:tcW w:w="1890" w:type="dxa"/>
            <w:vAlign w:val="center"/>
          </w:tcPr>
          <w:p w:rsidR="00B93C42" w:rsidRPr="009335A9" w:rsidRDefault="00B93C42" w:rsidP="00D444FA">
            <w:pPr>
              <w:jc w:val="center"/>
              <w:rPr>
                <w:color w:val="000000"/>
                <w:sz w:val="28"/>
              </w:rPr>
            </w:pPr>
            <w:r w:rsidRPr="009335A9">
              <w:rPr>
                <w:color w:val="000000"/>
                <w:sz w:val="28"/>
              </w:rPr>
              <w:t>2400</w:t>
            </w:r>
          </w:p>
        </w:tc>
      </w:tr>
      <w:tr w:rsidR="00B93C42" w:rsidRPr="009335A9" w:rsidTr="00D444FA">
        <w:trPr>
          <w:trHeight w:val="851"/>
          <w:jc w:val="center"/>
        </w:trPr>
        <w:tc>
          <w:tcPr>
            <w:tcW w:w="1418" w:type="dxa"/>
            <w:vMerge/>
            <w:vAlign w:val="center"/>
          </w:tcPr>
          <w:p w:rsidR="00B93C42" w:rsidRPr="009335A9" w:rsidRDefault="00B93C42" w:rsidP="00D444FA">
            <w:pPr>
              <w:jc w:val="center"/>
              <w:rPr>
                <w:rFonts w:eastAsia="仿宋_GB2312"/>
              </w:rPr>
            </w:pPr>
          </w:p>
        </w:tc>
        <w:tc>
          <w:tcPr>
            <w:tcW w:w="1418" w:type="dxa"/>
            <w:vAlign w:val="center"/>
          </w:tcPr>
          <w:p w:rsidR="00B93C42" w:rsidRPr="009335A9" w:rsidRDefault="00B93C42" w:rsidP="00D444FA">
            <w:pPr>
              <w:jc w:val="center"/>
              <w:rPr>
                <w:rFonts w:eastAsia="仿宋_GB2312"/>
                <w:bCs/>
                <w:color w:val="000000"/>
                <w:sz w:val="28"/>
              </w:rPr>
            </w:pPr>
            <w:r w:rsidRPr="009335A9">
              <w:rPr>
                <w:rFonts w:eastAsia="仿宋_GB2312"/>
                <w:bCs/>
                <w:color w:val="000000"/>
                <w:sz w:val="28"/>
              </w:rPr>
              <w:t>本市</w:t>
            </w:r>
          </w:p>
        </w:tc>
        <w:tc>
          <w:tcPr>
            <w:tcW w:w="1890" w:type="dxa"/>
            <w:vAlign w:val="center"/>
          </w:tcPr>
          <w:p w:rsidR="00B93C42" w:rsidRPr="009335A9" w:rsidRDefault="00B93C42" w:rsidP="00D444FA">
            <w:pPr>
              <w:jc w:val="center"/>
              <w:rPr>
                <w:color w:val="000000"/>
                <w:sz w:val="28"/>
              </w:rPr>
            </w:pPr>
            <w:r w:rsidRPr="009335A9">
              <w:rPr>
                <w:color w:val="000000"/>
                <w:sz w:val="28"/>
              </w:rPr>
              <w:t>800</w:t>
            </w:r>
          </w:p>
        </w:tc>
        <w:tc>
          <w:tcPr>
            <w:tcW w:w="1890" w:type="dxa"/>
            <w:vAlign w:val="center"/>
          </w:tcPr>
          <w:p w:rsidR="00B93C42" w:rsidRPr="009335A9" w:rsidRDefault="00B93C42" w:rsidP="00D444FA">
            <w:pPr>
              <w:jc w:val="center"/>
              <w:rPr>
                <w:color w:val="000000"/>
                <w:sz w:val="28"/>
              </w:rPr>
            </w:pPr>
            <w:r w:rsidRPr="009335A9">
              <w:rPr>
                <w:color w:val="000000"/>
                <w:sz w:val="28"/>
              </w:rPr>
              <w:t>1300</w:t>
            </w:r>
          </w:p>
        </w:tc>
        <w:tc>
          <w:tcPr>
            <w:tcW w:w="1890" w:type="dxa"/>
            <w:vAlign w:val="center"/>
          </w:tcPr>
          <w:p w:rsidR="00B93C42" w:rsidRPr="009335A9" w:rsidRDefault="00B93C42" w:rsidP="00D444FA">
            <w:pPr>
              <w:jc w:val="center"/>
              <w:rPr>
                <w:color w:val="000000"/>
                <w:sz w:val="28"/>
              </w:rPr>
            </w:pPr>
            <w:r w:rsidRPr="009335A9">
              <w:rPr>
                <w:color w:val="000000"/>
                <w:sz w:val="28"/>
              </w:rPr>
              <w:t>1600</w:t>
            </w:r>
          </w:p>
        </w:tc>
      </w:tr>
    </w:tbl>
    <w:p w:rsidR="00B93C42" w:rsidRPr="009335A9" w:rsidRDefault="00B93C42" w:rsidP="00B93C42"/>
    <w:p w:rsidR="002B7769" w:rsidRDefault="002B7769"/>
    <w:sectPr w:rsidR="002B7769" w:rsidSect="002B77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3C42"/>
    <w:rsid w:val="002B7769"/>
    <w:rsid w:val="002D7833"/>
    <w:rsid w:val="00A12A6C"/>
    <w:rsid w:val="00B93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4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5253;&#36865;&#24066;&#32844;&#19994;&#22521;&#35757;&#25351;&#23548;&#20013;&#24515;&#65288;&#37038;&#31665;&#65306;zypxgy@163.com" TargetMode="External"/><Relationship Id="rId4" Type="http://schemas.openxmlformats.org/officeDocument/2006/relationships/hyperlink" Target="http://www.tjr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2019-12-27T08:17:00Z</dcterms:created>
  <dcterms:modified xsi:type="dcterms:W3CDTF">2019-12-27T08:17:00Z</dcterms:modified>
</cp:coreProperties>
</file>